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01755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Приказ Министерства здравоохранения Российской Федерации (Минздрав России) от 15 декабря 2014 г. N 835н г. Москва "Об утверждении Порядка проведения предсменных, предрейсовых и послесменных, послерейсовых медицинских осмотров"</w:t>
      </w:r>
    </w:p>
    <w:p w:rsidR="00000000" w:rsidRDefault="00401755">
      <w:pPr>
        <w:pStyle w:val="3"/>
        <w:rPr>
          <w:rFonts w:eastAsia="Times New Roman"/>
        </w:rPr>
      </w:pPr>
      <w:r>
        <w:rPr>
          <w:rFonts w:eastAsia="Times New Roman"/>
        </w:rPr>
        <w:t>Порядок проведения предсменных, предрейсовых и послесменных, послерейсовых медицинских осмотров</w:t>
      </w:r>
    </w:p>
    <w:p w:rsidR="00000000" w:rsidRDefault="00401755">
      <w:pPr>
        <w:pStyle w:val="a3"/>
      </w:pPr>
      <w:r>
        <w:t>Приказ Министерства здравоохранения Российской Федерации (Минздрав России) от 15 декабря 2014 г. N 835н г. Москва "Об утверждении Порядка проведения предсменных</w:t>
      </w:r>
      <w:r>
        <w:t>, предрейсовых и послесменных, послерейсовых медицинских осмотров"</w:t>
      </w:r>
    </w:p>
    <w:p w:rsidR="00000000" w:rsidRDefault="00401755">
      <w:pPr>
        <w:pStyle w:val="a3"/>
      </w:pPr>
      <w:r>
        <w:t>Дата подписания: 15.12.2014</w:t>
      </w:r>
    </w:p>
    <w:p w:rsidR="00000000" w:rsidRDefault="00401755">
      <w:pPr>
        <w:pStyle w:val="a3"/>
      </w:pPr>
      <w:r>
        <w:t>Дата публикации: 28.04.2015 00:00</w:t>
      </w:r>
    </w:p>
    <w:p w:rsidR="00000000" w:rsidRDefault="00401755">
      <w:pPr>
        <w:pStyle w:val="a3"/>
      </w:pPr>
      <w:r>
        <w:rPr>
          <w:b/>
          <w:bCs/>
        </w:rPr>
        <w:t>Зарегистрирован в Минюсте РФ 16 апреля 2015 г.</w:t>
      </w:r>
    </w:p>
    <w:p w:rsidR="00000000" w:rsidRDefault="00401755">
      <w:pPr>
        <w:pStyle w:val="a3"/>
      </w:pPr>
      <w:r>
        <w:rPr>
          <w:b/>
          <w:bCs/>
        </w:rPr>
        <w:t>Регистрационный N 36866</w:t>
      </w:r>
    </w:p>
    <w:p w:rsidR="00000000" w:rsidRDefault="00401755">
      <w:pPr>
        <w:pStyle w:val="a3"/>
      </w:pPr>
      <w:r>
        <w:t xml:space="preserve">В соответствии с частью 7 статьи 46 Федерального закона </w:t>
      </w:r>
      <w:r>
        <w:t>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 и пунктом 5.2.54 Положения о Министерстве здравоохранения Российской Феде</w:t>
      </w:r>
      <w:r>
        <w:t xml:space="preserve">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</w:t>
      </w:r>
      <w:r>
        <w:rPr>
          <w:b/>
          <w:bCs/>
        </w:rPr>
        <w:t>приказываю:</w:t>
      </w:r>
    </w:p>
    <w:p w:rsidR="00000000" w:rsidRDefault="00401755">
      <w:pPr>
        <w:pStyle w:val="a3"/>
      </w:pPr>
      <w:r>
        <w:t>Утвердить Порядок проведения предсменных, предрейсовых и послесменных, после</w:t>
      </w:r>
      <w:r>
        <w:t>рейсовых медицинских осмотров согласно приложению.</w:t>
      </w:r>
    </w:p>
    <w:p w:rsidR="00000000" w:rsidRDefault="00401755">
      <w:pPr>
        <w:pStyle w:val="a3"/>
      </w:pPr>
      <w:r>
        <w:rPr>
          <w:b/>
          <w:bCs/>
        </w:rPr>
        <w:t>Министр В. Скворцова</w:t>
      </w:r>
    </w:p>
    <w:p w:rsidR="00000000" w:rsidRDefault="00401755">
      <w:pPr>
        <w:pStyle w:val="a3"/>
      </w:pPr>
      <w:r>
        <w:rPr>
          <w:u w:val="single"/>
        </w:rPr>
        <w:t>Приложение</w:t>
      </w:r>
    </w:p>
    <w:p w:rsidR="00000000" w:rsidRDefault="00401755">
      <w:pPr>
        <w:pStyle w:val="a3"/>
      </w:pPr>
      <w:r>
        <w:rPr>
          <w:b/>
          <w:bCs/>
        </w:rPr>
        <w:t>Порядок проведения предсменных, предрейсовых и послесменных, послерейсовых медицинских осмотров</w:t>
      </w:r>
    </w:p>
    <w:p w:rsidR="00000000" w:rsidRDefault="00401755">
      <w:pPr>
        <w:pStyle w:val="a3"/>
      </w:pPr>
      <w:r>
        <w:t xml:space="preserve">1. Настоящий Порядок определяет правила проведения предсменных, предрейсовых </w:t>
      </w:r>
      <w:r>
        <w:t>и послесменных, послерейсовых медицинских осмотров.</w:t>
      </w:r>
    </w:p>
    <w:p w:rsidR="00000000" w:rsidRDefault="00401755">
      <w:pPr>
        <w:pStyle w:val="a3"/>
      </w:pPr>
      <w:r>
        <w:lastRenderedPageBreak/>
        <w:t>2. Предсменные, предрейсовые и послесменные, послерейсовые медицинские осмотры проводятся в отношении отдельных категорий работников в случаях, установленных Трудовым кодексом Российской Федерации, другим</w:t>
      </w:r>
      <w:r>
        <w:t>и федеральными законами и иными нормативными правовыми актами Российской Федерации</w:t>
      </w:r>
      <w:r>
        <w:rPr>
          <w:vertAlign w:val="superscript"/>
        </w:rPr>
        <w:t>1</w:t>
      </w:r>
      <w:r>
        <w:t>.</w:t>
      </w:r>
    </w:p>
    <w:p w:rsidR="00000000" w:rsidRDefault="00401755">
      <w:pPr>
        <w:pStyle w:val="a3"/>
      </w:pPr>
      <w:r>
        <w:t>3. Требование о прохождении обязательных предрейсовых и послерейсовых медицинских осмотров распространяется на индивидуальных предпринимателей в случае самостоятельного уп</w:t>
      </w:r>
      <w:r>
        <w:t>равления ими транспортными средствами</w:t>
      </w:r>
      <w:r>
        <w:rPr>
          <w:vertAlign w:val="superscript"/>
        </w:rPr>
        <w:t>2</w:t>
      </w:r>
      <w:r>
        <w:t>.</w:t>
      </w:r>
    </w:p>
    <w:p w:rsidR="00000000" w:rsidRDefault="00401755">
      <w:pPr>
        <w:pStyle w:val="a3"/>
      </w:pPr>
      <w:r>
        <w:t>4. Предсменные, предрейсовые медицинские осмотры проводятся перед началом рабочего дня (смены, рейса) в целях выявления признаков воздействия вредных и (или) опасных производственных факторов, состояний и заболеваний</w:t>
      </w:r>
      <w:r>
        <w:t>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</w:t>
      </w:r>
      <w:r>
        <w:rPr>
          <w:vertAlign w:val="superscript"/>
        </w:rPr>
        <w:t>3</w:t>
      </w:r>
      <w:r>
        <w:t>.</w:t>
      </w:r>
    </w:p>
    <w:p w:rsidR="00000000" w:rsidRDefault="00401755">
      <w:pPr>
        <w:pStyle w:val="a3"/>
      </w:pPr>
      <w:r>
        <w:t>5. Послесменные, послерейсовые медицинские осмотры проводятся по окончании рабочего дня (см</w:t>
      </w:r>
      <w:r>
        <w:t>ены, рейса) в целях выявления признаков воздействия вредных и (или) опасных производственных факторов рабочей среды и трудового процесса на состояние здоровья работников, острого профессионального заболевания или отравления, признаков алкогольного, наркоти</w:t>
      </w:r>
      <w:r>
        <w:t>ческого или иного токсического опьянения</w:t>
      </w:r>
      <w:r>
        <w:rPr>
          <w:vertAlign w:val="superscript"/>
        </w:rPr>
        <w:t>4</w:t>
      </w:r>
      <w:r>
        <w:t>.</w:t>
      </w:r>
    </w:p>
    <w:p w:rsidR="00000000" w:rsidRDefault="00401755">
      <w:pPr>
        <w:pStyle w:val="a3"/>
      </w:pPr>
      <w:r>
        <w:t>6. Обязательные предрейсовые медицинские осмотры проводятся в течение всего времени работы лица в качестве водителя транспортного средства, за исключением водителей, управляющих транспортными средствами, выезжающи</w:t>
      </w:r>
      <w:r>
        <w:t>ми по вызову экстренных оперативных служб.</w:t>
      </w:r>
    </w:p>
    <w:p w:rsidR="00000000" w:rsidRDefault="00401755">
      <w:pPr>
        <w:pStyle w:val="a3"/>
      </w:pPr>
      <w:r>
        <w:t>Обязательные послерейсовые медицинские осмотры проводятся в течение всего времени работы лица в качестве водителя транспортного средства, если такая работа связана с перевозками пассажиров или опасных грузов</w:t>
      </w:r>
      <w:r>
        <w:rPr>
          <w:vertAlign w:val="superscript"/>
        </w:rPr>
        <w:t>5</w:t>
      </w:r>
      <w:r>
        <w:t>.</w:t>
      </w:r>
    </w:p>
    <w:p w:rsidR="00000000" w:rsidRDefault="00401755">
      <w:pPr>
        <w:pStyle w:val="a3"/>
      </w:pPr>
      <w:r>
        <w:t xml:space="preserve">7. </w:t>
      </w:r>
      <w:r>
        <w:t>Проведение предсменных, предрейсовых и послесменных, послерейсовых медицинских осмотров осуществляется за счет средств работодателя</w:t>
      </w:r>
      <w:r>
        <w:rPr>
          <w:vertAlign w:val="superscript"/>
        </w:rPr>
        <w:t>6</w:t>
      </w:r>
      <w:r>
        <w:t>.</w:t>
      </w:r>
    </w:p>
    <w:p w:rsidR="00000000" w:rsidRDefault="00401755">
      <w:pPr>
        <w:pStyle w:val="a3"/>
      </w:pPr>
      <w:r>
        <w:t>8. Предсменные, предрейсовые и послесменные, послерейсовые медицинские осмотры проводятся медицинскими работниками, имеющи</w:t>
      </w:r>
      <w:r>
        <w:t>ми высшее и (или) среднее профессиональное образование, медицинской организацией или иной организацией, осуществляющей медицинскую деятельность (в том числе медицинским работником, состоящим в штате работодателя</w:t>
      </w:r>
      <w:r>
        <w:rPr>
          <w:vertAlign w:val="superscript"/>
        </w:rPr>
        <w:t>7</w:t>
      </w:r>
      <w:r>
        <w:t>) (далее - медицинская организация) при нали</w:t>
      </w:r>
      <w:r>
        <w:t>чии лицензии на осуществление медицинской деятельности, предусматривающей выполнение работ (услуг) по медицинским осмотрам (предрейсовым, послерейсовым), медицинским осмотрам (предсменным, послесменным).</w:t>
      </w:r>
    </w:p>
    <w:p w:rsidR="00000000" w:rsidRDefault="00401755">
      <w:pPr>
        <w:pStyle w:val="a3"/>
      </w:pPr>
      <w:r>
        <w:t xml:space="preserve">9. Организация проведения обязательных предсменных, </w:t>
      </w:r>
      <w:r>
        <w:t>предрейсовых и послесменных, послерейсовых медицинских осмотров возлагается на работодателя</w:t>
      </w:r>
      <w:r>
        <w:rPr>
          <w:vertAlign w:val="superscript"/>
        </w:rPr>
        <w:t>8</w:t>
      </w:r>
      <w:r>
        <w:t>.</w:t>
      </w:r>
    </w:p>
    <w:p w:rsidR="00000000" w:rsidRDefault="00401755">
      <w:pPr>
        <w:pStyle w:val="a3"/>
      </w:pPr>
      <w:r>
        <w:t>10. Предсменные, предрейсовые и послесменные, послерейсовые медицинские осмотры проводятся в следующем объеме:</w:t>
      </w:r>
    </w:p>
    <w:p w:rsidR="00000000" w:rsidRDefault="00401755">
      <w:pPr>
        <w:pStyle w:val="a3"/>
      </w:pPr>
      <w:r>
        <w:t>1) сбор жалоб, визуальный осмотр, осмотр видимых сл</w:t>
      </w:r>
      <w:r>
        <w:t>изистых и кожных покровов, общая термометрия, измерение артериального давления на периферических артериях, исследование пульса;</w:t>
      </w:r>
    </w:p>
    <w:p w:rsidR="00000000" w:rsidRDefault="00401755">
      <w:pPr>
        <w:pStyle w:val="a3"/>
      </w:pPr>
      <w:r>
        <w:lastRenderedPageBreak/>
        <w:t>2) выявление признаков опьянения (алкогольного, наркотического или иного токсического), остаточных явлений опьянений, включая пр</w:t>
      </w:r>
      <w:r>
        <w:t>оведение лабораторных и инструментальных исследований:</w:t>
      </w:r>
    </w:p>
    <w:p w:rsidR="00000000" w:rsidRDefault="00401755">
      <w:pPr>
        <w:pStyle w:val="a3"/>
      </w:pPr>
      <w:r>
        <w:t>количественного определения алкоголя в выдыхаемом воздухе;</w:t>
      </w:r>
    </w:p>
    <w:p w:rsidR="00000000" w:rsidRDefault="00401755">
      <w:pPr>
        <w:pStyle w:val="a3"/>
      </w:pPr>
      <w:r>
        <w:t xml:space="preserve">определения наличия психоактивных веществ в моче при наличии признаков опьянения и отрицательных результатах исследования выдыхаемого воздуха </w:t>
      </w:r>
      <w:r>
        <w:t>на алкоголь.</w:t>
      </w:r>
    </w:p>
    <w:p w:rsidR="00000000" w:rsidRDefault="00401755">
      <w:pPr>
        <w:pStyle w:val="a3"/>
      </w:pPr>
      <w:r>
        <w:t>При наличии признаков опьянения и отрицательных результатах исследования выдыхаемого воздуха на алкоголь проводится отбор мочи в соответствии с приказом Министерства здравоохранения и социального развития Российской Федерации от 27 января 2006</w:t>
      </w:r>
      <w:r>
        <w:t xml:space="preserve"> г.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(зарегистрирован Министерством юстиции Российск</w:t>
      </w:r>
      <w:r>
        <w:t>ой Федерации 26 февраля 2006 г., регистрационный N 7544) для определения в ней наличия психоактивных веществ.</w:t>
      </w:r>
    </w:p>
    <w:p w:rsidR="00000000" w:rsidRDefault="00401755">
      <w:pPr>
        <w:pStyle w:val="a3"/>
      </w:pPr>
      <w:r>
        <w:t>11. В случае регистрации у работника отклонения величины артериального давления или частоты пульса проводится повторное исследование (не более двух раз с интервалом не менее 20 минут).</w:t>
      </w:r>
    </w:p>
    <w:p w:rsidR="00000000" w:rsidRDefault="00401755">
      <w:pPr>
        <w:pStyle w:val="a3"/>
      </w:pPr>
      <w:r>
        <w:t>12. По результатам прохождения предсменного, предрейсового и послесменн</w:t>
      </w:r>
      <w:r>
        <w:t>ого, послерейсового медицинского осмотра медицинским работником выносится заключение о:</w:t>
      </w:r>
    </w:p>
    <w:p w:rsidR="00000000" w:rsidRDefault="00401755">
      <w:pPr>
        <w:pStyle w:val="a3"/>
      </w:pPr>
      <w:r>
        <w:t>1) наличии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</w:t>
      </w:r>
      <w:r>
        <w:t>е алкогольного, наркотического или иного токсического опьянения и остаточных явлений такого опьянения (с указанием этих признаков);</w:t>
      </w:r>
    </w:p>
    <w:p w:rsidR="00000000" w:rsidRDefault="00401755">
      <w:pPr>
        <w:pStyle w:val="a3"/>
      </w:pPr>
      <w:r>
        <w:t>2) отсутствии признаков воздействия вредных и (или) опасных производственных факторов, состояний и заболеваний, препятствующ</w:t>
      </w:r>
      <w:r>
        <w:t>их выполнению трудовых обязанностей, в том числе алкогольного, наркотического или иного токсического опьянения и остаточных явлений такого опьянения.</w:t>
      </w:r>
    </w:p>
    <w:p w:rsidR="00000000" w:rsidRDefault="00401755">
      <w:pPr>
        <w:pStyle w:val="a3"/>
      </w:pPr>
      <w:r>
        <w:t>13. В случае проведения предсменных, предрейсовых и послесменных, послерейсовых медицинских осмотров медиц</w:t>
      </w:r>
      <w:r>
        <w:t>инским работником, имеющим среднее профессиональное образование, при выявлении по результатам исследований, указанных в пункте 10 настоящего Порядка, нарушений в состоянии здоровья работника для вынесения заключений, указанных в подпунктах 1 пункта 12 наст</w:t>
      </w:r>
      <w:r>
        <w:t xml:space="preserve">оящего Порядка, а также решения вопроса о наличии у работника признаков временной нетрудоспособности и нуждаемости в оказании медицинской помощи работник направляется в медицинскую организацию или иную организацию, осуществляющую медицинскую деятельность, </w:t>
      </w:r>
      <w:r>
        <w:t>в которой работнику оказывается первичная медико-санитарная помощь.</w:t>
      </w:r>
    </w:p>
    <w:p w:rsidR="00000000" w:rsidRDefault="00401755">
      <w:pPr>
        <w:pStyle w:val="a3"/>
      </w:pPr>
      <w:r>
        <w:t>14. Результаты проведенных предсменных, предрейсовых и послесменных, послерейсовых медицинских осмотров вносятся в Журнал регистрации предрейсовых, предсменных медицинских осмотров и Журна</w:t>
      </w:r>
      <w:r>
        <w:t>л регистрации послерейсовых, послесменных медицинских осмотров соответственно (далее - Журналы), в которых указывается следующая информация о работнике:</w:t>
      </w:r>
    </w:p>
    <w:p w:rsidR="00000000" w:rsidRDefault="00401755">
      <w:pPr>
        <w:pStyle w:val="a3"/>
      </w:pPr>
      <w:r>
        <w:lastRenderedPageBreak/>
        <w:t>1) дата и время проведения медицинского осмотра;</w:t>
      </w:r>
    </w:p>
    <w:p w:rsidR="00000000" w:rsidRDefault="00401755">
      <w:pPr>
        <w:pStyle w:val="a3"/>
      </w:pPr>
      <w:r>
        <w:t>2) фамилия, имя, отчество работника;</w:t>
      </w:r>
    </w:p>
    <w:p w:rsidR="00000000" w:rsidRDefault="00401755">
      <w:pPr>
        <w:pStyle w:val="a3"/>
      </w:pPr>
      <w:r>
        <w:t>3) пол работника;</w:t>
      </w:r>
    </w:p>
    <w:p w:rsidR="00000000" w:rsidRDefault="00401755">
      <w:pPr>
        <w:pStyle w:val="a3"/>
      </w:pPr>
      <w:r>
        <w:t>4) дата рождения работника;</w:t>
      </w:r>
    </w:p>
    <w:p w:rsidR="00000000" w:rsidRDefault="00401755">
      <w:pPr>
        <w:pStyle w:val="a3"/>
      </w:pPr>
      <w:r>
        <w:t>5) результаты исследований, указанных в пункте 10 настоящего Порядка;</w:t>
      </w:r>
    </w:p>
    <w:p w:rsidR="00000000" w:rsidRDefault="00401755">
      <w:pPr>
        <w:pStyle w:val="a3"/>
      </w:pPr>
      <w:r>
        <w:t>6) заключение о результатах медицинских осмотров в соответствии с пунктами 12 настоящего Порядка;</w:t>
      </w:r>
    </w:p>
    <w:p w:rsidR="00000000" w:rsidRDefault="00401755">
      <w:pPr>
        <w:pStyle w:val="a3"/>
      </w:pPr>
      <w:r>
        <w:t>7) подпись медицинского работника с расшифровкой подписи;</w:t>
      </w:r>
    </w:p>
    <w:p w:rsidR="00000000" w:rsidRDefault="00401755">
      <w:pPr>
        <w:pStyle w:val="a3"/>
      </w:pPr>
      <w:r>
        <w:t>8</w:t>
      </w:r>
      <w:r>
        <w:t>) подпись работника.</w:t>
      </w:r>
    </w:p>
    <w:p w:rsidR="00000000" w:rsidRDefault="00401755">
      <w:pPr>
        <w:pStyle w:val="a3"/>
      </w:pPr>
      <w:r>
        <w:t>15. Журналы ведутся на бумажном носителе, страницы которого должны быть прошнурованы, пронумерованы, скреплены печатью организации, и (или) на электронном носителе с учетом требований законодательства о персональных данных и обязательн</w:t>
      </w:r>
      <w:r>
        <w:t>ой возможностью распечатки страницы. В случае ведения Журналов в электронном виде внесенные в них сведения заверяются усиленной квалифицированной электронной подписью</w:t>
      </w:r>
      <w:r>
        <w:rPr>
          <w:vertAlign w:val="superscript"/>
        </w:rPr>
        <w:t>9</w:t>
      </w:r>
      <w:r>
        <w:t>.</w:t>
      </w:r>
    </w:p>
    <w:p w:rsidR="00000000" w:rsidRDefault="00401755">
      <w:pPr>
        <w:pStyle w:val="a3"/>
      </w:pPr>
      <w:r>
        <w:t>16. По результатам прохождения предрейсового медицинского осмотра при вынесении заключе</w:t>
      </w:r>
      <w:r>
        <w:t>ния, указанного в подпункте 1 пункта 12 настоящего Порядка, на путевых листах ставится штамп "прошел предрейсовый медицинский осмотр, к исполнению трудовых обязанностей допущен" и подпись медицинского работника, проводившего медицинский осмотр.</w:t>
      </w:r>
    </w:p>
    <w:p w:rsidR="00000000" w:rsidRDefault="00401755">
      <w:pPr>
        <w:pStyle w:val="a3"/>
      </w:pPr>
      <w:r>
        <w:t>17. По резу</w:t>
      </w:r>
      <w:r>
        <w:t>льтатам прохождения послерейсового медицинского осмотра при вынесении заключения, указанного в подпункте 1 пункта 12 настоящего Порядка, на путевых листах ставится штамп "прошел послерейсовый медицинский осмотр" и подпись медицинского работника, проводивше</w:t>
      </w:r>
      <w:r>
        <w:t>го медицинский осмотр.</w:t>
      </w:r>
    </w:p>
    <w:p w:rsidR="00000000" w:rsidRDefault="00401755">
      <w:pPr>
        <w:pStyle w:val="a3"/>
      </w:pPr>
      <w:r>
        <w:t>18. О результатах проведенных предсменных, предрейсовых и послесменных, послерейсовых медицинских осмотров медицинский работник сообщает работодателю (уполномоченному представителю работодателя).</w:t>
      </w:r>
    </w:p>
    <w:p w:rsidR="00000000" w:rsidRDefault="00401755">
      <w:pPr>
        <w:pStyle w:val="a3"/>
      </w:pPr>
      <w:r>
        <w:t>19. В случае выявления медицинским ра</w:t>
      </w:r>
      <w:r>
        <w:t>ботником по результатам прохождения предрейсового, предсменного и послерейсового, послесменного медицинского осмотра признаков, состояний и заболеваний, указанных в подпункте 1 пункта 12 настоящего Порядка, работнику выдается справка для предъявления в соо</w:t>
      </w:r>
      <w:r>
        <w:t>тветствующую медицинскую организацию.</w:t>
      </w:r>
    </w:p>
    <w:p w:rsidR="00000000" w:rsidRDefault="00401755">
      <w:pPr>
        <w:pStyle w:val="a3"/>
      </w:pPr>
      <w:r>
        <w:t>В справке указывается порядковый номер, дата (число, месяц, год) и время (часы, минуты) проведения предрейсового, предсменного или послерейсового, послесменного медицинского осмотра, цель направления, предварительный д</w:t>
      </w:r>
      <w:r>
        <w:t>иагноз, объем оказанной медицинской помощи, подпись медицинского работника, выдавшего справку, с расшифровкой подписи.</w:t>
      </w:r>
    </w:p>
    <w:p w:rsidR="00000000" w:rsidRDefault="00401755">
      <w:pPr>
        <w:pStyle w:val="a3"/>
      </w:pPr>
      <w:r>
        <w:t>Медицинская организация обеспечивает учет всех выданных справок.</w:t>
      </w:r>
    </w:p>
    <w:p w:rsidR="00000000" w:rsidRDefault="00401755">
      <w:pPr>
        <w:pStyle w:val="a3"/>
      </w:pPr>
      <w:r>
        <w:rPr>
          <w:vertAlign w:val="superscript"/>
        </w:rPr>
        <w:lastRenderedPageBreak/>
        <w:t>1</w:t>
      </w:r>
      <w:r>
        <w:t xml:space="preserve"> Статья 213 Трудового кодекса Российской Федерации (Собрание законодате</w:t>
      </w:r>
      <w:r>
        <w:t>льства Российской Федерации, 2011, N 49, ст. 7031; 2013, N 48, ст. 6165; N 52, ст. 6986) (далее - TK РФ), статья 23 Федерального закона от 10 декабря 1995 г. N 196-ФЗ "О безопасности дорожного движения" (Собрание законодательства Российской Федерации, 1995</w:t>
      </w:r>
      <w:r>
        <w:t>, N 50, ст. 4873; 2013, N 52, ст. 7002) (далее - Федеральный закон от 10 декабря 1995 г. N 196-ФЗ).</w:t>
      </w:r>
    </w:p>
    <w:p w:rsidR="00000000" w:rsidRDefault="00401755">
      <w:pPr>
        <w:pStyle w:val="a3"/>
      </w:pPr>
      <w:r>
        <w:rPr>
          <w:vertAlign w:val="superscript"/>
        </w:rPr>
        <w:t>2</w:t>
      </w:r>
      <w:r>
        <w:t xml:space="preserve"> Пункт 4 статьи 23 Федерального закона от 10 декабря 1995 г. N 196-ФЗ.</w:t>
      </w:r>
    </w:p>
    <w:p w:rsidR="00000000" w:rsidRDefault="00401755">
      <w:pPr>
        <w:pStyle w:val="a3"/>
      </w:pPr>
      <w:r>
        <w:rPr>
          <w:vertAlign w:val="superscript"/>
        </w:rPr>
        <w:t>3</w:t>
      </w:r>
      <w:r>
        <w:t xml:space="preserve"> Пункт 4 части 2 статьи 46 Федерального закона от 21 ноября 2011 г. N 323-ФЗ "Об ос</w:t>
      </w:r>
      <w:r>
        <w:t>новах здоровья граждан в Российской Федерации" (Собрание законодательства Российской Федерации, 2011, N 48, ст. 6724; 2013, N 48, ст. 6165) (далее - Федеральный закон).</w:t>
      </w:r>
    </w:p>
    <w:p w:rsidR="00000000" w:rsidRDefault="00401755">
      <w:pPr>
        <w:pStyle w:val="a3"/>
      </w:pPr>
      <w:r>
        <w:rPr>
          <w:vertAlign w:val="superscript"/>
        </w:rPr>
        <w:t>4</w:t>
      </w:r>
      <w:r>
        <w:t xml:space="preserve"> Пункт 5 части 2 статьи 46 Федерального закона.</w:t>
      </w:r>
    </w:p>
    <w:p w:rsidR="00000000" w:rsidRDefault="00401755">
      <w:pPr>
        <w:pStyle w:val="a3"/>
      </w:pPr>
      <w:r>
        <w:rPr>
          <w:vertAlign w:val="superscript"/>
        </w:rPr>
        <w:t>5</w:t>
      </w:r>
      <w:r>
        <w:t xml:space="preserve"> Пункт 3 статьи 23 Федерального закон</w:t>
      </w:r>
      <w:r>
        <w:t>а от 10 декабря 1995 г. N 196-ФЗ.</w:t>
      </w:r>
    </w:p>
    <w:p w:rsidR="00000000" w:rsidRDefault="00401755">
      <w:pPr>
        <w:pStyle w:val="a3"/>
      </w:pPr>
      <w:r>
        <w:rPr>
          <w:vertAlign w:val="superscript"/>
        </w:rPr>
        <w:t>6</w:t>
      </w:r>
      <w:r>
        <w:t xml:space="preserve"> Пункт 5 статьи 23 Федерального закона от 10 декабря 1995 г. N 196-ФЗ, статья 213 TK РФ.</w:t>
      </w:r>
    </w:p>
    <w:p w:rsidR="00000000" w:rsidRDefault="00401755">
      <w:pPr>
        <w:pStyle w:val="a3"/>
      </w:pPr>
      <w:r>
        <w:rPr>
          <w:vertAlign w:val="superscript"/>
        </w:rPr>
        <w:t>7</w:t>
      </w:r>
      <w:r>
        <w:t xml:space="preserve"> Часть 4 статьи 24 Федерального закона.</w:t>
      </w:r>
    </w:p>
    <w:p w:rsidR="00000000" w:rsidRDefault="00401755">
      <w:pPr>
        <w:pStyle w:val="a3"/>
      </w:pPr>
      <w:r>
        <w:rPr>
          <w:vertAlign w:val="superscript"/>
        </w:rPr>
        <w:t>8</w:t>
      </w:r>
      <w:r>
        <w:t xml:space="preserve"> Пункт 1 статьи 20 Федерального закона от 10 декабря 1995 г. N 196-ФЗ.</w:t>
      </w:r>
    </w:p>
    <w:p w:rsidR="00000000" w:rsidRDefault="00401755">
      <w:pPr>
        <w:pStyle w:val="a3"/>
      </w:pPr>
      <w:r>
        <w:rPr>
          <w:vertAlign w:val="superscript"/>
        </w:rPr>
        <w:t>9</w:t>
      </w:r>
      <w:r>
        <w:t xml:space="preserve"> </w:t>
      </w:r>
      <w:r>
        <w:t>Часть 3 статьи 19 Федерального закона от 6 апреля 2011 г. N 63-ФЗ "Об электронной подписи" (Собрание законодательства Российской Федерации, 2011, N 15, ст. 2036; 2013, N 27, ст. 3463).</w:t>
      </w:r>
    </w:p>
    <w:p w:rsidR="00000000" w:rsidRDefault="00401755">
      <w:pPr>
        <w:pStyle w:val="a3"/>
      </w:pPr>
      <w:r>
        <w:rPr>
          <w:sz w:val="20"/>
          <w:szCs w:val="20"/>
        </w:rPr>
        <w:t>Материал опубликован по адресу: http://www.rg.ru/2015/04/28/reys-dok.ht</w:t>
      </w:r>
      <w:r>
        <w:rPr>
          <w:sz w:val="20"/>
          <w:szCs w:val="20"/>
        </w:rPr>
        <w:t>ml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01755"/>
    <w:rsid w:val="0040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A0BE9-9AA5-4A05-A5FC-17AC9AE8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1333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здравоохранения Российской Федерации (Минздрав России) от 15 декабря 2014 г. N 835н г. Москва "Об утверждении Порядка проведения предсменных, предрейсовых и послесменных, послерейсовых медицинских осмотров"</vt:lpstr>
    </vt:vector>
  </TitlesOfParts>
  <Company/>
  <LinksUpToDate>false</LinksUpToDate>
  <CharactersWithSpaces>11053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здравоохранения Российской Федерации (Минздрав России) от 15 декабря 2014 г. N 835н г. Москва "Об утверждении Порядка проведения предсменных, предрейсовых и послесменных, послерейсовых медицинских осмотров"</dc:title>
  <dc:subject/>
  <dc:creator>A R</dc:creator>
  <cp:keywords/>
  <dc:description/>
  <cp:lastModifiedBy>A R</cp:lastModifiedBy>
  <cp:revision>2</cp:revision>
  <dcterms:created xsi:type="dcterms:W3CDTF">2015-09-09T15:04:00Z</dcterms:created>
  <dcterms:modified xsi:type="dcterms:W3CDTF">2015-09-09T15:04:00Z</dcterms:modified>
</cp:coreProperties>
</file>